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70F226B5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Бизнес-аналитика / </w:t>
      </w:r>
      <w:proofErr w:type="spell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Business</w:t>
      </w:r>
      <w:proofErr w:type="spell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proofErr w:type="spellStart"/>
      <w:r w:rsidR="00B76074" w:rsidRPr="00B76074">
        <w:rPr>
          <w:rFonts w:ascii="Times New Roman" w:hAnsi="Times New Roman" w:cs="Times New Roman"/>
          <w:b/>
          <w:bCs/>
          <w:i/>
          <w:sz w:val="32"/>
          <w:szCs w:val="32"/>
        </w:rPr>
        <w:t>analytics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0C2C70" w:rsidR="00A77598" w:rsidRPr="00A77598" w:rsidRDefault="00B7607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  <w:bookmarkStart w:id="0" w:name="_GoBack"/>
            <w:bookmarkEnd w:id="0"/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F078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0781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F0781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3F0781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3568BB3" w:rsidR="004475DA" w:rsidRPr="00ED577F" w:rsidRDefault="00B76074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968121B" w14:textId="030FF2D9" w:rsidR="003F078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722351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_Toc203722351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3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588B8AB2" w14:textId="7229C1AE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2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_Toc203722352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3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7C54B649" w14:textId="71141877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3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_Toc203722353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3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58E216BD" w14:textId="5A4560A4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4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_Toc203722354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4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748F3330" w14:textId="4A5A2E57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5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_Toc203722355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5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34ABB32C" w14:textId="684C8F40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6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_Toc203722356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5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3A0566D7" w14:textId="56147794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7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_Toc203722357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5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7C47275C" w14:textId="124C5945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8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_Toc203722358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5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50BDEBC8" w14:textId="37813B7F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59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_Toc203722359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6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210B3F22" w14:textId="438689DD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0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_Toc203722360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7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4781CF45" w14:textId="34649D8E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1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_Toc203722361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8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59F974B0" w14:textId="38C5016F" w:rsidR="003F0781" w:rsidRDefault="00FA065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2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_Toc203722362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10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51FE6FFC" w14:textId="0DA26008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3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_Toc203722363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10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291AED8A" w14:textId="7FCFEC08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4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_Toc203722364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10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09179C8E" w14:textId="15E937EC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5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_Toc203722365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10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69DDA9C2" w14:textId="07425746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6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_Toc203722366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11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77C65DD3" w14:textId="5CEFEE8E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7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_Toc203722367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11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100A6C81" w14:textId="360F1F56" w:rsidR="003F0781" w:rsidRDefault="00FA065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722368" w:history="1">
            <w:r w:rsidR="003F0781" w:rsidRPr="0082099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F0781">
              <w:rPr>
                <w:noProof/>
                <w:webHidden/>
              </w:rPr>
              <w:tab/>
            </w:r>
            <w:r w:rsidR="003F0781">
              <w:rPr>
                <w:noProof/>
                <w:webHidden/>
              </w:rPr>
              <w:fldChar w:fldCharType="begin"/>
            </w:r>
            <w:r w:rsidR="003F0781">
              <w:rPr>
                <w:noProof/>
                <w:webHidden/>
              </w:rPr>
              <w:instrText xml:space="preserve"> PAGEREF _Toc203722368 \h </w:instrText>
            </w:r>
            <w:r w:rsidR="003F0781">
              <w:rPr>
                <w:noProof/>
                <w:webHidden/>
              </w:rPr>
            </w:r>
            <w:r w:rsidR="003F0781">
              <w:rPr>
                <w:noProof/>
                <w:webHidden/>
              </w:rPr>
              <w:fldChar w:fldCharType="separate"/>
            </w:r>
            <w:r w:rsidR="003F0781">
              <w:rPr>
                <w:noProof/>
                <w:webHidden/>
              </w:rPr>
              <w:t>11</w:t>
            </w:r>
            <w:r w:rsidR="003F0781">
              <w:rPr>
                <w:noProof/>
                <w:webHidden/>
              </w:rPr>
              <w:fldChar w:fldCharType="end"/>
            </w:r>
          </w:hyperlink>
        </w:p>
        <w:p w14:paraId="0DD49713" w14:textId="4BA3E3D4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7223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актуальных глобальных тенденций на мировом рынке технологий с целью разработки и реализации стратегии развития бизнеса.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7223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4600078D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Бизнес-аналитика / </w:t>
      </w:r>
      <w:proofErr w:type="spellStart"/>
      <w:r w:rsidRPr="00352B6F">
        <w:rPr>
          <w:sz w:val="28"/>
          <w:szCs w:val="28"/>
        </w:rPr>
        <w:t>Business</w:t>
      </w:r>
      <w:proofErr w:type="spellEnd"/>
      <w:r w:rsidR="00B76074" w:rsidRPr="00B76074">
        <w:rPr>
          <w:sz w:val="28"/>
          <w:szCs w:val="28"/>
        </w:rPr>
        <w:t xml:space="preserve"> </w:t>
      </w:r>
      <w:proofErr w:type="spellStart"/>
      <w:r w:rsidR="00B76074" w:rsidRPr="00B76074">
        <w:rPr>
          <w:sz w:val="28"/>
          <w:szCs w:val="28"/>
        </w:rPr>
        <w:t>analytics</w:t>
      </w:r>
      <w:proofErr w:type="spellEnd"/>
      <w:r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7223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3F078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F07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F078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F078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F078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F078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F078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F078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F078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F07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F078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F0781">
              <w:rPr>
                <w:rFonts w:ascii="Times New Roman" w:hAnsi="Times New Roman" w:cs="Times New Roman"/>
                <w:lang w:bidi="ru-RU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F07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 xml:space="preserve">Знать: </w:t>
            </w:r>
            <w:r w:rsidR="00316402" w:rsidRPr="003F0781">
              <w:rPr>
                <w:rFonts w:ascii="Times New Roman" w:hAnsi="Times New Roman" w:cs="Times New Roman"/>
              </w:rPr>
              <w:t>Виды стратегий бизнеса, методы исследования существующих на рынке технологий, продуктов и организаций, подходы к формированию предложений по приобретению привлекательных активов, методы анализа бизнес-эффективности существующих активов компании и правила формирования патентных заявок в рамках продуктов.</w:t>
            </w:r>
            <w:r w:rsidRPr="003F078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F078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 xml:space="preserve">Уметь: </w:t>
            </w:r>
            <w:r w:rsidR="00FD518F" w:rsidRPr="003F0781">
              <w:rPr>
                <w:rFonts w:ascii="Times New Roman" w:hAnsi="Times New Roman" w:cs="Times New Roman"/>
              </w:rPr>
              <w:t xml:space="preserve">Проводить исследование существующих технологий на </w:t>
            </w:r>
            <w:proofErr w:type="gramStart"/>
            <w:r w:rsidR="00FD518F" w:rsidRPr="003F0781">
              <w:rPr>
                <w:rFonts w:ascii="Times New Roman" w:hAnsi="Times New Roman" w:cs="Times New Roman"/>
              </w:rPr>
              <w:t>рынке</w:t>
            </w:r>
            <w:proofErr w:type="gramEnd"/>
            <w:r w:rsidR="00FD518F" w:rsidRPr="003F0781">
              <w:rPr>
                <w:rFonts w:ascii="Times New Roman" w:hAnsi="Times New Roman" w:cs="Times New Roman"/>
              </w:rPr>
              <w:t>, формировать предложения по приобретению привлекательных активов, анализировать существующие активы организации.</w:t>
            </w:r>
            <w:r w:rsidRPr="003F078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F078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F078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F0781">
              <w:rPr>
                <w:rFonts w:ascii="Times New Roman" w:hAnsi="Times New Roman" w:cs="Times New Roman"/>
              </w:rPr>
              <w:t>Разработкой стратегии развития бизнеса на основе анализа бизнес-эффективности существующих активов организации, инициировать формирование патентных заявок на новые технологии в рамках продуктов.</w:t>
            </w:r>
            <w:r w:rsidRPr="003F078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F078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72235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Бизнес-аналитика как направление аналитической работы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бизнес-аналитика в современной международной коммерческой организации. Бизнес-модель компании как объект бизнес-анализа. Разработка подходов к анализу бизнес-процессов в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44CA8D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4E4E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Стратегические аспекты бизнес-анализа.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361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Бизнес-анализ в системе стратегического рыночного управления. Типы и виды стратегий и особенности их идентификации на различных стадиях жизненного цикла организаций. Методика внешнего стратегического анализа. Понятие и методика аналитического обоснования ключевых факторов успеха. Методика внутреннего стратегического анализа. Перспективные методики стратегического анализа. Инструменты бизнес-анализа.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3A9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ABCE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26B4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F000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3F537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F715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Развитие аналитических процедур в бизнес-аудите в условиях инновационных ориентиров.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0598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процедуры аудита эффективности бизнес-процессов. Контроллинг бизнес-процессов при разработке конкурентоспособных бизнес-моделей. Роль и значение операционного аудита в повышении эффективности и конкурентоспособности бизнес-процессов. Использование результатов бизнес-аудита при формировании информационно-аналитической системы упреждающего бизнеса. Инструментарий для анализа новых технологий на международном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ABFC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07266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59BB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8394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117E3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5CC0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бизнес-процессов и его связь с бизнес-анализом.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5B18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 моделирования бизнес-процессов на основе бизнес-анализа. Стоимостной анализ и его применение в моделировании бизнес-процессов. Методики функционально-стоимостного анализа и их применение в моделировании бизнес-процессов для целей бизнес-анализа.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84F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6E06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FDA2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9C5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72235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7223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3F07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Долганова,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 бизнес-процессов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/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Долганова,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Виноградова,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Лобанова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; под редакцией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Долгановой.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— 322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A06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https://urait.ru/bcode/536465</w:t>
              </w:r>
            </w:hyperlink>
          </w:p>
        </w:tc>
      </w:tr>
      <w:tr w:rsidR="00262CF0" w:rsidRPr="007E6725" w14:paraId="0475CF0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6D3C57" w14:textId="77777777" w:rsidR="00262CF0" w:rsidRPr="003F07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Одинцов,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 Когнитивные системы управления эффективностью бизнеса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/ Б.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Одинцов.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— 2-е изд., </w:t>
            </w:r>
            <w:proofErr w:type="spellStart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— 311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B0A34F" w14:textId="77777777" w:rsidR="00262CF0" w:rsidRPr="007E6725" w:rsidRDefault="00FA06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https://urait.ru/bcode/530606</w:t>
              </w:r>
            </w:hyperlink>
          </w:p>
        </w:tc>
      </w:tr>
      <w:tr w:rsidR="00262CF0" w:rsidRPr="007E6725" w14:paraId="21A21E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947518" w14:textId="77777777" w:rsidR="00262CF0" w:rsidRPr="003F078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менеджменте (управлении)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/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Романова [и др.]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; под редакцией 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Романовой.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— 467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3F0781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5CF7FA" w14:textId="77777777" w:rsidR="00262CF0" w:rsidRPr="007E6725" w:rsidRDefault="00FA065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https://urait.ru/bcode/535966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72235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BC113B" w14:textId="77777777" w:rsidTr="007B550D">
        <w:tc>
          <w:tcPr>
            <w:tcW w:w="9345" w:type="dxa"/>
          </w:tcPr>
          <w:p w14:paraId="638BC2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B563014" w14:textId="77777777" w:rsidTr="007B550D">
        <w:tc>
          <w:tcPr>
            <w:tcW w:w="9345" w:type="dxa"/>
          </w:tcPr>
          <w:p w14:paraId="60EDBC1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C3C6682" w14:textId="77777777" w:rsidTr="007B550D">
        <w:tc>
          <w:tcPr>
            <w:tcW w:w="9345" w:type="dxa"/>
          </w:tcPr>
          <w:p w14:paraId="547F21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3AF679" w14:textId="77777777" w:rsidTr="007B550D">
        <w:tc>
          <w:tcPr>
            <w:tcW w:w="9345" w:type="dxa"/>
          </w:tcPr>
          <w:p w14:paraId="24354F9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72235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A065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7223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F078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F07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078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F078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F078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F078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F07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 xml:space="preserve"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F07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0781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>5 4460/1Тб/8Гб/</w:t>
            </w:r>
            <w:r w:rsidRPr="003F0781">
              <w:rPr>
                <w:sz w:val="22"/>
                <w:szCs w:val="22"/>
                <w:lang w:val="en-US"/>
              </w:rPr>
              <w:t>Samsung</w:t>
            </w:r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s</w:t>
            </w:r>
            <w:r w:rsidRPr="003F0781">
              <w:rPr>
                <w:sz w:val="22"/>
                <w:szCs w:val="22"/>
              </w:rPr>
              <w:t>23</w:t>
            </w:r>
            <w:r w:rsidRPr="003F0781">
              <w:rPr>
                <w:sz w:val="22"/>
                <w:szCs w:val="22"/>
                <w:lang w:val="en-US"/>
              </w:rPr>
              <w:t>e</w:t>
            </w:r>
            <w:r w:rsidRPr="003F0781">
              <w:rPr>
                <w:sz w:val="22"/>
                <w:szCs w:val="22"/>
              </w:rPr>
              <w:t xml:space="preserve">200 - 10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>5 7400/1</w:t>
            </w:r>
            <w:r w:rsidRPr="003F0781">
              <w:rPr>
                <w:sz w:val="22"/>
                <w:szCs w:val="22"/>
                <w:lang w:val="en-US"/>
              </w:rPr>
              <w:t>Tb</w:t>
            </w:r>
            <w:r w:rsidRPr="003F0781">
              <w:rPr>
                <w:sz w:val="22"/>
                <w:szCs w:val="22"/>
              </w:rPr>
              <w:t>/8</w:t>
            </w:r>
            <w:r w:rsidRPr="003F0781">
              <w:rPr>
                <w:sz w:val="22"/>
                <w:szCs w:val="22"/>
                <w:lang w:val="en-US"/>
              </w:rPr>
              <w:t>Gb</w:t>
            </w:r>
            <w:r w:rsidRPr="003F0781">
              <w:rPr>
                <w:sz w:val="22"/>
                <w:szCs w:val="22"/>
              </w:rPr>
              <w:t>/</w:t>
            </w:r>
            <w:r w:rsidRPr="003F0781">
              <w:rPr>
                <w:sz w:val="22"/>
                <w:szCs w:val="22"/>
                <w:lang w:val="en-US"/>
              </w:rPr>
              <w:t>Philips</w:t>
            </w:r>
            <w:r w:rsidRPr="003F0781">
              <w:rPr>
                <w:sz w:val="22"/>
                <w:szCs w:val="22"/>
              </w:rPr>
              <w:t xml:space="preserve"> 243</w:t>
            </w:r>
            <w:r w:rsidRPr="003F0781">
              <w:rPr>
                <w:sz w:val="22"/>
                <w:szCs w:val="22"/>
                <w:lang w:val="en-US"/>
              </w:rPr>
              <w:t>V</w:t>
            </w:r>
            <w:r w:rsidRPr="003F0781">
              <w:rPr>
                <w:sz w:val="22"/>
                <w:szCs w:val="22"/>
              </w:rPr>
              <w:t>5</w:t>
            </w:r>
            <w:r w:rsidRPr="003F0781">
              <w:rPr>
                <w:sz w:val="22"/>
                <w:szCs w:val="22"/>
                <w:lang w:val="en-US"/>
              </w:rPr>
              <w:t>Q</w:t>
            </w:r>
            <w:r w:rsidRPr="003F0781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x</w:t>
            </w:r>
            <w:r w:rsidRPr="003F0781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Champion</w:t>
            </w:r>
            <w:r w:rsidRPr="003F0781">
              <w:rPr>
                <w:sz w:val="22"/>
                <w:szCs w:val="22"/>
              </w:rPr>
              <w:t xml:space="preserve"> 244х183см (</w:t>
            </w:r>
            <w:r w:rsidRPr="003F0781">
              <w:rPr>
                <w:sz w:val="22"/>
                <w:szCs w:val="22"/>
                <w:lang w:val="en-US"/>
              </w:rPr>
              <w:t>SCM</w:t>
            </w:r>
            <w:r w:rsidRPr="003F0781">
              <w:rPr>
                <w:sz w:val="22"/>
                <w:szCs w:val="22"/>
              </w:rPr>
              <w:t xml:space="preserve">-4304) - 1 шт., Ноутбук </w:t>
            </w:r>
            <w:r w:rsidRPr="003F0781">
              <w:rPr>
                <w:sz w:val="22"/>
                <w:szCs w:val="22"/>
                <w:lang w:val="en-US"/>
              </w:rPr>
              <w:t>HP</w:t>
            </w:r>
            <w:r w:rsidRPr="003F0781">
              <w:rPr>
                <w:sz w:val="22"/>
                <w:szCs w:val="22"/>
              </w:rPr>
              <w:t xml:space="preserve"> 250 </w:t>
            </w:r>
            <w:r w:rsidRPr="003F0781">
              <w:rPr>
                <w:sz w:val="22"/>
                <w:szCs w:val="22"/>
                <w:lang w:val="en-US"/>
              </w:rPr>
              <w:t>G</w:t>
            </w:r>
            <w:r w:rsidRPr="003F0781">
              <w:rPr>
                <w:sz w:val="22"/>
                <w:szCs w:val="22"/>
              </w:rPr>
              <w:t>6 1</w:t>
            </w:r>
            <w:r w:rsidRPr="003F0781">
              <w:rPr>
                <w:sz w:val="22"/>
                <w:szCs w:val="22"/>
                <w:lang w:val="en-US"/>
              </w:rPr>
              <w:t>WY</w:t>
            </w:r>
            <w:r w:rsidRPr="003F0781">
              <w:rPr>
                <w:sz w:val="22"/>
                <w:szCs w:val="22"/>
              </w:rPr>
              <w:t>58</w:t>
            </w:r>
            <w:r w:rsidRPr="003F0781">
              <w:rPr>
                <w:sz w:val="22"/>
                <w:szCs w:val="22"/>
                <w:lang w:val="en-US"/>
              </w:rPr>
              <w:t>EA</w:t>
            </w:r>
            <w:r w:rsidRPr="003F0781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F07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0781" w14:paraId="720B4AA3" w14:textId="77777777" w:rsidTr="008416EB">
        <w:tc>
          <w:tcPr>
            <w:tcW w:w="7797" w:type="dxa"/>
            <w:shd w:val="clear" w:color="auto" w:fill="auto"/>
          </w:tcPr>
          <w:p w14:paraId="6D0E56A6" w14:textId="77777777" w:rsidR="002C735C" w:rsidRPr="003F07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F0781">
              <w:rPr>
                <w:sz w:val="22"/>
                <w:szCs w:val="22"/>
              </w:rPr>
              <w:t>комплекс</w:t>
            </w:r>
            <w:proofErr w:type="gramStart"/>
            <w:r w:rsidRPr="003F0781">
              <w:rPr>
                <w:sz w:val="22"/>
                <w:szCs w:val="22"/>
              </w:rPr>
              <w:t>"С</w:t>
            </w:r>
            <w:proofErr w:type="gramEnd"/>
            <w:r w:rsidRPr="003F0781">
              <w:rPr>
                <w:sz w:val="22"/>
                <w:szCs w:val="22"/>
              </w:rPr>
              <w:t>пециализированная</w:t>
            </w:r>
            <w:proofErr w:type="spellEnd"/>
            <w:r w:rsidRPr="003F0781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F0781">
              <w:rPr>
                <w:sz w:val="22"/>
                <w:szCs w:val="22"/>
              </w:rPr>
              <w:t>кресела</w:t>
            </w:r>
            <w:proofErr w:type="spellEnd"/>
            <w:r w:rsidRPr="003F0781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F0781">
              <w:rPr>
                <w:sz w:val="22"/>
                <w:szCs w:val="22"/>
              </w:rPr>
              <w:t>.К</w:t>
            </w:r>
            <w:proofErr w:type="gramEnd"/>
            <w:r w:rsidRPr="003F0781">
              <w:rPr>
                <w:sz w:val="22"/>
                <w:szCs w:val="22"/>
              </w:rPr>
              <w:t xml:space="preserve">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 xml:space="preserve">5 4460/1Тб/8Гб/монитор </w:t>
            </w:r>
            <w:r w:rsidRPr="003F0781">
              <w:rPr>
                <w:sz w:val="22"/>
                <w:szCs w:val="22"/>
                <w:lang w:val="en-US"/>
              </w:rPr>
              <w:t>Samsung</w:t>
            </w:r>
            <w:r w:rsidRPr="003F0781">
              <w:rPr>
                <w:sz w:val="22"/>
                <w:szCs w:val="22"/>
              </w:rPr>
              <w:t xml:space="preserve"> 23" - 1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 xml:space="preserve">5 4460/1Тб/8Гб/ монитор </w:t>
            </w:r>
            <w:r w:rsidRPr="003F0781">
              <w:rPr>
                <w:sz w:val="22"/>
                <w:szCs w:val="22"/>
                <w:lang w:val="en-US"/>
              </w:rPr>
              <w:t>Samsung</w:t>
            </w:r>
            <w:r w:rsidRPr="003F0781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1EFE36" w14:textId="77777777" w:rsidR="002C735C" w:rsidRPr="003F07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F0781" w14:paraId="517DAC89" w14:textId="77777777" w:rsidTr="008416EB">
        <w:tc>
          <w:tcPr>
            <w:tcW w:w="7797" w:type="dxa"/>
            <w:shd w:val="clear" w:color="auto" w:fill="auto"/>
          </w:tcPr>
          <w:p w14:paraId="363B3412" w14:textId="77777777" w:rsidR="002C735C" w:rsidRPr="003F07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F078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F0781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3F0781">
              <w:rPr>
                <w:sz w:val="22"/>
                <w:szCs w:val="22"/>
                <w:lang w:val="en-US"/>
              </w:rPr>
              <w:t>Intel</w:t>
            </w:r>
            <w:r w:rsidRPr="003F0781">
              <w:rPr>
                <w:sz w:val="22"/>
                <w:szCs w:val="22"/>
              </w:rPr>
              <w:t xml:space="preserve">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F0781">
              <w:rPr>
                <w:sz w:val="22"/>
                <w:szCs w:val="22"/>
              </w:rPr>
              <w:t xml:space="preserve">3-2100 2.4 </w:t>
            </w:r>
            <w:proofErr w:type="spellStart"/>
            <w:r w:rsidRPr="003F0781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F0781">
              <w:rPr>
                <w:sz w:val="22"/>
                <w:szCs w:val="22"/>
              </w:rPr>
              <w:t>/500/4/</w:t>
            </w:r>
            <w:r w:rsidRPr="003F0781">
              <w:rPr>
                <w:sz w:val="22"/>
                <w:szCs w:val="22"/>
                <w:lang w:val="en-US"/>
              </w:rPr>
              <w:t>Acer</w:t>
            </w:r>
            <w:r w:rsidRPr="003F0781">
              <w:rPr>
                <w:sz w:val="22"/>
                <w:szCs w:val="22"/>
              </w:rPr>
              <w:t xml:space="preserve"> </w:t>
            </w:r>
            <w:r w:rsidRPr="003F0781">
              <w:rPr>
                <w:sz w:val="22"/>
                <w:szCs w:val="22"/>
                <w:lang w:val="en-US"/>
              </w:rPr>
              <w:t>V</w:t>
            </w:r>
            <w:r w:rsidRPr="003F0781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F0781">
              <w:rPr>
                <w:sz w:val="22"/>
                <w:szCs w:val="22"/>
                <w:lang w:val="en-US"/>
              </w:rPr>
              <w:t>Epson</w:t>
            </w:r>
            <w:r w:rsidRPr="003F0781">
              <w:rPr>
                <w:sz w:val="22"/>
                <w:szCs w:val="22"/>
              </w:rPr>
              <w:t>-</w:t>
            </w:r>
            <w:r w:rsidRPr="003F0781">
              <w:rPr>
                <w:sz w:val="22"/>
                <w:szCs w:val="22"/>
                <w:lang w:val="en-US"/>
              </w:rPr>
              <w:t>EB</w:t>
            </w:r>
            <w:r w:rsidRPr="003F0781">
              <w:rPr>
                <w:sz w:val="22"/>
                <w:szCs w:val="22"/>
              </w:rPr>
              <w:t>-455</w:t>
            </w:r>
            <w:r w:rsidRPr="003F0781">
              <w:rPr>
                <w:sz w:val="22"/>
                <w:szCs w:val="22"/>
                <w:lang w:val="en-US"/>
              </w:rPr>
              <w:t>Wi</w:t>
            </w:r>
            <w:r w:rsidRPr="003F0781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495CE6" w14:textId="77777777" w:rsidR="002C735C" w:rsidRPr="003F078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F078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72236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7223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7223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72236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Основные типы стратегий развития бизнеса.</w:t>
            </w:r>
          </w:p>
        </w:tc>
      </w:tr>
      <w:tr w:rsidR="009E6058" w14:paraId="19C558F4" w14:textId="77777777" w:rsidTr="00F00293">
        <w:tc>
          <w:tcPr>
            <w:tcW w:w="562" w:type="dxa"/>
          </w:tcPr>
          <w:p w14:paraId="5D50DA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1D9C0C8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Роли и задачи бизнес-аналитика при разработке стратегии развития компании.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2AB2CA8" w14:textId="77777777" w:rsidTr="00F00293">
        <w:tc>
          <w:tcPr>
            <w:tcW w:w="562" w:type="dxa"/>
          </w:tcPr>
          <w:p w14:paraId="42F247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39FC08F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Бизнес-модель компании как объект бизнес-анализа.</w:t>
            </w:r>
          </w:p>
        </w:tc>
      </w:tr>
      <w:tr w:rsidR="009E6058" w14:paraId="3BC26D4F" w14:textId="77777777" w:rsidTr="00F00293">
        <w:tc>
          <w:tcPr>
            <w:tcW w:w="562" w:type="dxa"/>
          </w:tcPr>
          <w:p w14:paraId="7BDCE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3E74EAF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Типы и виды стратегий и особенности их идентификации на различных стадиях жизненного цикла организаций.</w:t>
            </w:r>
          </w:p>
        </w:tc>
      </w:tr>
      <w:tr w:rsidR="009E6058" w14:paraId="69326536" w14:textId="77777777" w:rsidTr="00F00293">
        <w:tc>
          <w:tcPr>
            <w:tcW w:w="562" w:type="dxa"/>
          </w:tcPr>
          <w:p w14:paraId="2CE852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7B0156A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Ключевые показатели эффективности (</w:t>
            </w:r>
            <w:r>
              <w:rPr>
                <w:sz w:val="23"/>
                <w:szCs w:val="23"/>
                <w:lang w:val="en-US"/>
              </w:rPr>
              <w:t>KPI</w:t>
            </w:r>
            <w:r w:rsidRPr="003F0781">
              <w:rPr>
                <w:sz w:val="23"/>
                <w:szCs w:val="23"/>
              </w:rPr>
              <w:t>) для оценки деятельности компании?</w:t>
            </w:r>
          </w:p>
        </w:tc>
      </w:tr>
      <w:tr w:rsidR="009E6058" w14:paraId="33BE7BA1" w14:textId="77777777" w:rsidTr="00F00293">
        <w:tc>
          <w:tcPr>
            <w:tcW w:w="562" w:type="dxa"/>
          </w:tcPr>
          <w:p w14:paraId="4D61C3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92FB46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Методы анализа конкурентов и их продуктовых решений.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4564628" w14:textId="77777777" w:rsidTr="00F00293">
        <w:tc>
          <w:tcPr>
            <w:tcW w:w="562" w:type="dxa"/>
          </w:tcPr>
          <w:p w14:paraId="2D99A9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AF92D92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Исследование современных технологических трендов в отрасли.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B6972D5" w14:textId="77777777" w:rsidTr="00F00293">
        <w:tc>
          <w:tcPr>
            <w:tcW w:w="562" w:type="dxa"/>
          </w:tcPr>
          <w:p w14:paraId="3CCE39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8B91E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внешнего стратегического анализа.</w:t>
            </w:r>
          </w:p>
        </w:tc>
      </w:tr>
      <w:tr w:rsidR="009E6058" w14:paraId="1476F6C0" w14:textId="77777777" w:rsidTr="00F00293">
        <w:tc>
          <w:tcPr>
            <w:tcW w:w="562" w:type="dxa"/>
          </w:tcPr>
          <w:p w14:paraId="7767316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CDEA54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Методика внутреннего стратегического анализа.</w:t>
            </w:r>
          </w:p>
        </w:tc>
      </w:tr>
      <w:tr w:rsidR="009E6058" w14:paraId="3581B057" w14:textId="77777777" w:rsidTr="00F00293">
        <w:tc>
          <w:tcPr>
            <w:tcW w:w="562" w:type="dxa"/>
          </w:tcPr>
          <w:p w14:paraId="32E4DD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1103303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Основные критерии при отборе идей для патентования.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05D97EF0" w14:textId="77777777" w:rsidTr="00F00293">
        <w:tc>
          <w:tcPr>
            <w:tcW w:w="562" w:type="dxa"/>
          </w:tcPr>
          <w:p w14:paraId="4B56C0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262EAD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Основные этапы процесса формирования и подачи патентной заявки.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4D7911F" w14:textId="77777777" w:rsidTr="00F00293">
        <w:tc>
          <w:tcPr>
            <w:tcW w:w="562" w:type="dxa"/>
          </w:tcPr>
          <w:p w14:paraId="03E779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235CBC8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Бизнес-процесс и его роль в функционировании компании.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673DBA11" w14:textId="77777777" w:rsidTr="00F00293">
        <w:tc>
          <w:tcPr>
            <w:tcW w:w="562" w:type="dxa"/>
          </w:tcPr>
          <w:p w14:paraId="1CE727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AE17B22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Методы и инструменты для проведения аудита бизнес-процессов.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CF116C4" w14:textId="77777777" w:rsidTr="00F00293">
        <w:tc>
          <w:tcPr>
            <w:tcW w:w="562" w:type="dxa"/>
          </w:tcPr>
          <w:p w14:paraId="4617FB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1C7C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Инструменты бизнес-анализа.</w:t>
            </w:r>
          </w:p>
        </w:tc>
      </w:tr>
      <w:tr w:rsidR="009E6058" w14:paraId="05940C39" w14:textId="77777777" w:rsidTr="00F00293">
        <w:tc>
          <w:tcPr>
            <w:tcW w:w="562" w:type="dxa"/>
          </w:tcPr>
          <w:p w14:paraId="28033D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57C7AD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F0781">
              <w:rPr>
                <w:sz w:val="23"/>
                <w:szCs w:val="23"/>
              </w:rPr>
              <w:t>Контроллинг</w:t>
            </w:r>
            <w:proofErr w:type="spellEnd"/>
            <w:r w:rsidRPr="003F0781">
              <w:rPr>
                <w:sz w:val="23"/>
                <w:szCs w:val="23"/>
              </w:rPr>
              <w:t xml:space="preserve"> бизнес-процессов при разработке конкурентоспособных бизнес-моделей.</w:t>
            </w:r>
          </w:p>
        </w:tc>
      </w:tr>
      <w:tr w:rsidR="009E6058" w14:paraId="0330353D" w14:textId="77777777" w:rsidTr="00F00293">
        <w:tc>
          <w:tcPr>
            <w:tcW w:w="562" w:type="dxa"/>
          </w:tcPr>
          <w:p w14:paraId="1BA588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8612E0B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Ключевые этапы проведения аудита бизнес-процессов.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5D2D0E29" w14:textId="77777777" w:rsidTr="00F00293">
        <w:tc>
          <w:tcPr>
            <w:tcW w:w="562" w:type="dxa"/>
          </w:tcPr>
          <w:p w14:paraId="6B7725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4E480C6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Основные нотации и стандарты для моделирования бизнес-процессов (например,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3F0781">
              <w:rPr>
                <w:sz w:val="23"/>
                <w:szCs w:val="23"/>
              </w:rPr>
              <w:t xml:space="preserve">).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43525728" w14:textId="77777777" w:rsidTr="00F00293">
        <w:tc>
          <w:tcPr>
            <w:tcW w:w="562" w:type="dxa"/>
          </w:tcPr>
          <w:p w14:paraId="248519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139D94E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 xml:space="preserve">Роль моделирования бизнес-процессов в задачах улучшения и оптимизации работы компании. </w:t>
            </w:r>
            <w:r>
              <w:rPr>
                <w:sz w:val="23"/>
                <w:szCs w:val="23"/>
                <w:lang w:val="en-US"/>
              </w:rPr>
              <w:t> </w:t>
            </w:r>
          </w:p>
        </w:tc>
      </w:tr>
      <w:tr w:rsidR="009E6058" w14:paraId="2E55B9C9" w14:textId="77777777" w:rsidTr="00F00293">
        <w:tc>
          <w:tcPr>
            <w:tcW w:w="562" w:type="dxa"/>
          </w:tcPr>
          <w:p w14:paraId="48E680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DEA3DE8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Стоимостной анализ и его применение в моделировании бизнес-процессов.</w:t>
            </w:r>
          </w:p>
        </w:tc>
      </w:tr>
      <w:tr w:rsidR="009E6058" w14:paraId="08E7931E" w14:textId="77777777" w:rsidTr="00F00293">
        <w:tc>
          <w:tcPr>
            <w:tcW w:w="562" w:type="dxa"/>
          </w:tcPr>
          <w:p w14:paraId="29C518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95B26AE" w14:textId="77777777" w:rsidR="009E6058" w:rsidRPr="003F078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Методики функционально-стоимостного анализа и их применение в моделировании бизнес-процессов для целей бизнес-анализа.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72236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F078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F078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72236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F078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F0781" w14:paraId="5A1C9382" w14:textId="77777777" w:rsidTr="00801458">
        <w:tc>
          <w:tcPr>
            <w:tcW w:w="2336" w:type="dxa"/>
          </w:tcPr>
          <w:p w14:paraId="4C518DAB" w14:textId="77777777" w:rsidR="005D65A5" w:rsidRPr="003F07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078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F07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078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F07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078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F078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07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F0781" w14:paraId="07658034" w14:textId="77777777" w:rsidTr="00801458">
        <w:tc>
          <w:tcPr>
            <w:tcW w:w="2336" w:type="dxa"/>
          </w:tcPr>
          <w:p w14:paraId="1553D698" w14:textId="78F29BFB" w:rsidR="005D65A5" w:rsidRPr="003F07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3F0781" w14:paraId="7C2E5F0E" w14:textId="77777777" w:rsidTr="00801458">
        <w:tc>
          <w:tcPr>
            <w:tcW w:w="2336" w:type="dxa"/>
          </w:tcPr>
          <w:p w14:paraId="37039853" w14:textId="77777777" w:rsidR="005D65A5" w:rsidRPr="003F07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F78B5C" w14:textId="77777777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AA0EC7" w14:textId="77777777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05D7A2" w14:textId="77777777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3F0781" w14:paraId="51C5B747" w14:textId="77777777" w:rsidTr="00801458">
        <w:tc>
          <w:tcPr>
            <w:tcW w:w="2336" w:type="dxa"/>
          </w:tcPr>
          <w:p w14:paraId="1A018A02" w14:textId="77777777" w:rsidR="005D65A5" w:rsidRPr="003F078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818342F" w14:textId="77777777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396D786" w14:textId="77777777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D71176" w14:textId="77777777" w:rsidR="005D65A5" w:rsidRPr="003F0781" w:rsidRDefault="007478E0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3F078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F078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722366"/>
      <w:r w:rsidRPr="003F078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2C51D0B5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F0781" w14:paraId="20BB7969" w14:textId="77777777" w:rsidTr="003F0781">
        <w:tc>
          <w:tcPr>
            <w:tcW w:w="562" w:type="dxa"/>
          </w:tcPr>
          <w:p w14:paraId="3410804D" w14:textId="77777777" w:rsidR="003F0781" w:rsidRDefault="003F078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816E0D0" w14:textId="77777777" w:rsidR="003F0781" w:rsidRDefault="003F078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C08865" w14:textId="77777777" w:rsidR="003F0781" w:rsidRPr="003F0781" w:rsidRDefault="003F078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F078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722367"/>
      <w:r w:rsidRPr="003F078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F078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F0781" w14:paraId="0267C479" w14:textId="77777777" w:rsidTr="00801458">
        <w:tc>
          <w:tcPr>
            <w:tcW w:w="2500" w:type="pct"/>
          </w:tcPr>
          <w:p w14:paraId="37F699C9" w14:textId="77777777" w:rsidR="00B8237E" w:rsidRPr="003F07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078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F078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078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F0781" w14:paraId="3F240151" w14:textId="77777777" w:rsidTr="00801458">
        <w:tc>
          <w:tcPr>
            <w:tcW w:w="2500" w:type="pct"/>
          </w:tcPr>
          <w:p w14:paraId="61E91592" w14:textId="61A0874C" w:rsidR="00B8237E" w:rsidRPr="003F0781" w:rsidRDefault="00B8237E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F0781" w:rsidRDefault="005C548A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3F0781" w14:paraId="6A70C464" w14:textId="77777777" w:rsidTr="00801458">
        <w:tc>
          <w:tcPr>
            <w:tcW w:w="2500" w:type="pct"/>
          </w:tcPr>
          <w:p w14:paraId="29150FB6" w14:textId="77777777" w:rsidR="00B8237E" w:rsidRPr="003F0781" w:rsidRDefault="00B8237E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80888B1" w14:textId="77777777" w:rsidR="00B8237E" w:rsidRPr="003F0781" w:rsidRDefault="005C548A" w:rsidP="00801458">
            <w:pPr>
              <w:rPr>
                <w:rFonts w:ascii="Times New Roman" w:hAnsi="Times New Roman" w:cs="Times New Roman"/>
              </w:rPr>
            </w:pPr>
            <w:r w:rsidRPr="003F078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3F078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F0781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722368"/>
      <w:r w:rsidRPr="003F0781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F0781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F078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F0781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781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F07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F0781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F0781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F0781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F0781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F0781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F0781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F0781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F07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F07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F0781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F0781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F0781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F0781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F0781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F078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F0781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F0781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F0781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F0781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F0781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F0781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0781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F0781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F0781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F0781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F0781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F078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F0781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F078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F0781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3F0781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F0781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33AF72" w14:textId="77777777" w:rsidR="00FA065C" w:rsidRDefault="00FA065C" w:rsidP="00315CA6">
      <w:pPr>
        <w:spacing w:after="0" w:line="240" w:lineRule="auto"/>
      </w:pPr>
      <w:r>
        <w:separator/>
      </w:r>
    </w:p>
  </w:endnote>
  <w:endnote w:type="continuationSeparator" w:id="0">
    <w:p w14:paraId="62B0DADF" w14:textId="77777777" w:rsidR="00FA065C" w:rsidRDefault="00FA065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943A2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07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33C4D4" w14:textId="77777777" w:rsidR="00FA065C" w:rsidRDefault="00FA065C" w:rsidP="00315CA6">
      <w:pPr>
        <w:spacing w:after="0" w:line="240" w:lineRule="auto"/>
      </w:pPr>
      <w:r>
        <w:separator/>
      </w:r>
    </w:p>
  </w:footnote>
  <w:footnote w:type="continuationSeparator" w:id="0">
    <w:p w14:paraId="670D6EC8" w14:textId="77777777" w:rsidR="00FA065C" w:rsidRDefault="00FA065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781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76074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17AD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065C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306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6465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359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4970945-BE02-4BE5-A2EA-22123042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3058</Words>
  <Characters>17435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